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717" w:rsidRPr="00840AF6" w:rsidRDefault="00C37C2D" w:rsidP="00C37C2D">
      <w:pPr>
        <w:jc w:val="center"/>
        <w:rPr>
          <w:rFonts w:ascii="Tahoma" w:hAnsi="Tahoma" w:cs="Tahoma"/>
          <w:b/>
          <w:sz w:val="32"/>
          <w:szCs w:val="32"/>
        </w:rPr>
      </w:pPr>
      <w:r w:rsidRPr="003D7717">
        <w:rPr>
          <w:rFonts w:ascii="Arial" w:hAnsi="Arial" w:cs="Arial"/>
          <w:b/>
          <w:sz w:val="32"/>
          <w:szCs w:val="32"/>
        </w:rPr>
        <w:t xml:space="preserve"> </w:t>
      </w:r>
      <w:r w:rsidRPr="00840AF6">
        <w:rPr>
          <w:rFonts w:ascii="Tahoma" w:hAnsi="Tahoma" w:cs="Tahoma"/>
          <w:b/>
          <w:sz w:val="32"/>
          <w:szCs w:val="32"/>
        </w:rPr>
        <w:t xml:space="preserve">GUIDANCE NOTES FOR </w:t>
      </w:r>
      <w:r w:rsidR="0019036A" w:rsidRPr="00840AF6">
        <w:rPr>
          <w:rFonts w:ascii="Tahoma" w:hAnsi="Tahoma" w:cs="Tahoma"/>
          <w:b/>
          <w:sz w:val="32"/>
          <w:szCs w:val="32"/>
        </w:rPr>
        <w:t>CANDIDATES</w:t>
      </w:r>
    </w:p>
    <w:p w:rsidR="00C37C2D" w:rsidRPr="00840AF6" w:rsidRDefault="00C37C2D" w:rsidP="0019036A">
      <w:pPr>
        <w:jc w:val="center"/>
        <w:rPr>
          <w:rFonts w:ascii="Tahoma" w:hAnsi="Tahoma" w:cs="Tahoma"/>
          <w:b/>
          <w:sz w:val="32"/>
          <w:szCs w:val="32"/>
        </w:rPr>
      </w:pPr>
      <w:r w:rsidRPr="00840AF6">
        <w:rPr>
          <w:rFonts w:ascii="Tahoma" w:hAnsi="Tahoma" w:cs="Tahoma"/>
          <w:b/>
          <w:sz w:val="32"/>
          <w:szCs w:val="32"/>
        </w:rPr>
        <w:t xml:space="preserve"> </w:t>
      </w:r>
      <w:r w:rsidR="008D3ADC">
        <w:rPr>
          <w:rFonts w:ascii="Tahoma" w:hAnsi="Tahoma" w:cs="Tahoma"/>
          <w:b/>
          <w:sz w:val="32"/>
          <w:szCs w:val="32"/>
        </w:rPr>
        <w:t xml:space="preserve"> Transferee</w:t>
      </w:r>
      <w:r w:rsidR="005C29DB">
        <w:rPr>
          <w:rFonts w:ascii="Tahoma" w:hAnsi="Tahoma" w:cs="Tahoma"/>
          <w:b/>
          <w:sz w:val="32"/>
          <w:szCs w:val="32"/>
        </w:rPr>
        <w:t xml:space="preserve"> Constable Process – </w:t>
      </w:r>
      <w:r w:rsidR="00B46766">
        <w:rPr>
          <w:rFonts w:ascii="Tahoma" w:hAnsi="Tahoma" w:cs="Tahoma"/>
          <w:b/>
          <w:sz w:val="32"/>
          <w:szCs w:val="32"/>
        </w:rPr>
        <w:t>2021</w:t>
      </w:r>
      <w:r w:rsidR="005C29DB">
        <w:rPr>
          <w:rFonts w:ascii="Tahoma" w:hAnsi="Tahoma" w:cs="Tahoma"/>
          <w:b/>
          <w:sz w:val="32"/>
          <w:szCs w:val="32"/>
        </w:rPr>
        <w:t xml:space="preserve"> </w:t>
      </w:r>
      <w:r w:rsidR="00FA7860">
        <w:rPr>
          <w:rFonts w:ascii="Tahoma" w:hAnsi="Tahoma" w:cs="Tahoma"/>
          <w:b/>
          <w:sz w:val="32"/>
          <w:szCs w:val="32"/>
        </w:rPr>
        <w:t xml:space="preserve"> </w:t>
      </w:r>
    </w:p>
    <w:p w:rsidR="004E6B66" w:rsidRPr="00840AF6" w:rsidRDefault="004E6B66" w:rsidP="0019036A">
      <w:pPr>
        <w:pStyle w:val="SectionHeader"/>
        <w:spacing w:before="120"/>
        <w:jc w:val="both"/>
        <w:rPr>
          <w:rFonts w:ascii="Tahoma" w:hAnsi="Tahoma" w:cs="Tahoma"/>
          <w:b w:val="0"/>
          <w:sz w:val="24"/>
          <w:szCs w:val="24"/>
        </w:rPr>
      </w:pPr>
    </w:p>
    <w:p w:rsidR="007E42A4" w:rsidRDefault="007E42A4" w:rsidP="0019036A">
      <w:pPr>
        <w:pStyle w:val="SectionHeader"/>
        <w:spacing w:before="120"/>
        <w:jc w:val="both"/>
        <w:rPr>
          <w:rFonts w:ascii="Tahoma" w:hAnsi="Tahoma" w:cs="Tahoma"/>
          <w:b w:val="0"/>
          <w:sz w:val="24"/>
          <w:szCs w:val="24"/>
        </w:rPr>
      </w:pPr>
      <w:r w:rsidRPr="00840AF6">
        <w:rPr>
          <w:rFonts w:ascii="Tahoma" w:hAnsi="Tahoma" w:cs="Tahoma"/>
          <w:b w:val="0"/>
          <w:sz w:val="24"/>
          <w:szCs w:val="24"/>
        </w:rPr>
        <w:t>Thank you for your interest in joining</w:t>
      </w:r>
      <w:r w:rsidR="00E06548">
        <w:rPr>
          <w:rFonts w:ascii="Tahoma" w:hAnsi="Tahoma" w:cs="Tahoma"/>
          <w:b w:val="0"/>
          <w:sz w:val="24"/>
          <w:szCs w:val="24"/>
        </w:rPr>
        <w:t xml:space="preserve"> Staffordshire Police as a</w:t>
      </w:r>
      <w:r w:rsidR="008D3ADC">
        <w:rPr>
          <w:rFonts w:ascii="Tahoma" w:hAnsi="Tahoma" w:cs="Tahoma"/>
          <w:b w:val="0"/>
          <w:sz w:val="24"/>
          <w:szCs w:val="24"/>
        </w:rPr>
        <w:t xml:space="preserve"> Police </w:t>
      </w:r>
      <w:r w:rsidR="00583088">
        <w:rPr>
          <w:rFonts w:ascii="Tahoma" w:hAnsi="Tahoma" w:cs="Tahoma"/>
          <w:b w:val="0"/>
          <w:sz w:val="24"/>
          <w:szCs w:val="24"/>
        </w:rPr>
        <w:t>Constable</w:t>
      </w:r>
      <w:r w:rsidRPr="00840AF6">
        <w:rPr>
          <w:rFonts w:ascii="Tahoma" w:hAnsi="Tahoma" w:cs="Tahoma"/>
          <w:b w:val="0"/>
          <w:sz w:val="24"/>
          <w:szCs w:val="24"/>
        </w:rPr>
        <w:t>.</w:t>
      </w:r>
      <w:r w:rsidR="00540DE8" w:rsidRPr="00840AF6">
        <w:rPr>
          <w:rFonts w:ascii="Tahoma" w:hAnsi="Tahoma" w:cs="Tahoma"/>
          <w:b w:val="0"/>
          <w:sz w:val="24"/>
          <w:szCs w:val="24"/>
        </w:rPr>
        <w:t xml:space="preserve">  The recruitment pack comprises of the following documents:</w:t>
      </w:r>
    </w:p>
    <w:p w:rsidR="00540DE8" w:rsidRPr="00310ECC" w:rsidRDefault="00540DE8" w:rsidP="00310ECC">
      <w:pPr>
        <w:pStyle w:val="SectionHeader"/>
        <w:numPr>
          <w:ilvl w:val="0"/>
          <w:numId w:val="7"/>
        </w:numPr>
        <w:spacing w:before="120"/>
        <w:jc w:val="both"/>
        <w:rPr>
          <w:rFonts w:ascii="Tahoma" w:hAnsi="Tahoma" w:cs="Tahoma"/>
          <w:b w:val="0"/>
          <w:sz w:val="24"/>
          <w:szCs w:val="24"/>
        </w:rPr>
      </w:pPr>
      <w:r w:rsidRPr="00840AF6">
        <w:rPr>
          <w:rFonts w:ascii="Tahoma" w:hAnsi="Tahoma" w:cs="Tahoma"/>
          <w:b w:val="0"/>
          <w:sz w:val="24"/>
          <w:szCs w:val="24"/>
        </w:rPr>
        <w:t>Application form</w:t>
      </w:r>
    </w:p>
    <w:p w:rsidR="00540DE8" w:rsidRPr="00840AF6" w:rsidRDefault="00540DE8" w:rsidP="00540DE8">
      <w:pPr>
        <w:pStyle w:val="SectionHeader"/>
        <w:numPr>
          <w:ilvl w:val="0"/>
          <w:numId w:val="7"/>
        </w:numPr>
        <w:spacing w:before="120"/>
        <w:jc w:val="both"/>
        <w:rPr>
          <w:rFonts w:ascii="Tahoma" w:hAnsi="Tahoma" w:cs="Tahoma"/>
          <w:sz w:val="24"/>
          <w:szCs w:val="24"/>
        </w:rPr>
      </w:pPr>
      <w:r w:rsidRPr="00840AF6">
        <w:rPr>
          <w:rFonts w:ascii="Tahoma" w:hAnsi="Tahoma" w:cs="Tahoma"/>
          <w:b w:val="0"/>
          <w:sz w:val="24"/>
          <w:szCs w:val="24"/>
        </w:rPr>
        <w:t>Guidance notes</w:t>
      </w:r>
    </w:p>
    <w:p w:rsidR="00FA2181" w:rsidRDefault="00B46766" w:rsidP="00DD0464">
      <w:pPr>
        <w:pStyle w:val="SectionHeader"/>
        <w:numPr>
          <w:ilvl w:val="0"/>
          <w:numId w:val="8"/>
        </w:numPr>
        <w:spacing w:before="120"/>
        <w:jc w:val="both"/>
        <w:rPr>
          <w:rFonts w:ascii="Tahoma" w:hAnsi="Tahoma" w:cs="Tahoma"/>
          <w:b w:val="0"/>
          <w:sz w:val="24"/>
          <w:szCs w:val="24"/>
        </w:rPr>
      </w:pPr>
      <w:r>
        <w:rPr>
          <w:rFonts w:ascii="Tahoma" w:hAnsi="Tahoma" w:cs="Tahoma"/>
          <w:b w:val="0"/>
          <w:sz w:val="24"/>
          <w:szCs w:val="24"/>
        </w:rPr>
        <w:t xml:space="preserve">Modern Policing </w:t>
      </w:r>
    </w:p>
    <w:p w:rsidR="00BA486B" w:rsidRPr="00840AF6" w:rsidRDefault="00C37C2D" w:rsidP="0011346E">
      <w:pPr>
        <w:pStyle w:val="SectionHeader"/>
        <w:numPr>
          <w:ilvl w:val="0"/>
          <w:numId w:val="1"/>
        </w:numPr>
        <w:spacing w:before="120"/>
        <w:jc w:val="both"/>
        <w:rPr>
          <w:rFonts w:ascii="Tahoma" w:hAnsi="Tahoma" w:cs="Tahoma"/>
          <w:sz w:val="24"/>
          <w:szCs w:val="24"/>
        </w:rPr>
      </w:pPr>
      <w:r w:rsidRPr="00840AF6">
        <w:rPr>
          <w:rFonts w:ascii="Tahoma" w:hAnsi="Tahoma" w:cs="Tahoma"/>
          <w:sz w:val="24"/>
          <w:szCs w:val="24"/>
        </w:rPr>
        <w:t>You should read these notes thoroughly before completing the</w:t>
      </w:r>
      <w:r w:rsidR="00FA7860">
        <w:rPr>
          <w:rFonts w:ascii="Tahoma" w:hAnsi="Tahoma" w:cs="Tahoma"/>
          <w:sz w:val="24"/>
          <w:szCs w:val="24"/>
        </w:rPr>
        <w:t xml:space="preserve"> application </w:t>
      </w:r>
      <w:r w:rsidRPr="00840AF6">
        <w:rPr>
          <w:rFonts w:ascii="Tahoma" w:hAnsi="Tahoma" w:cs="Tahoma"/>
          <w:sz w:val="24"/>
          <w:szCs w:val="24"/>
        </w:rPr>
        <w:t xml:space="preserve">form. </w:t>
      </w:r>
    </w:p>
    <w:p w:rsidR="00C37C2D" w:rsidRPr="00840AF6" w:rsidRDefault="00C37C2D" w:rsidP="00C37C2D">
      <w:pPr>
        <w:pStyle w:val="SectionHeader"/>
        <w:spacing w:before="120"/>
        <w:jc w:val="both"/>
        <w:rPr>
          <w:rFonts w:ascii="Tahoma" w:hAnsi="Tahoma" w:cs="Tahoma"/>
          <w:sz w:val="24"/>
          <w:szCs w:val="24"/>
        </w:rPr>
      </w:pPr>
    </w:p>
    <w:p w:rsidR="00C37C2D" w:rsidRPr="00840AF6" w:rsidRDefault="00C37C2D" w:rsidP="00C37C2D">
      <w:pPr>
        <w:pStyle w:val="SectionHeader"/>
        <w:rPr>
          <w:rFonts w:ascii="Tahoma" w:hAnsi="Tahoma" w:cs="Tahoma"/>
          <w:sz w:val="24"/>
          <w:szCs w:val="24"/>
          <w:highlight w:val="lightGray"/>
          <w:u w:val="single"/>
        </w:rPr>
      </w:pPr>
      <w:r w:rsidRPr="00840AF6">
        <w:rPr>
          <w:rFonts w:ascii="Tahoma" w:hAnsi="Tahoma" w:cs="Tahoma"/>
          <w:sz w:val="24"/>
          <w:szCs w:val="24"/>
          <w:highlight w:val="lightGray"/>
          <w:u w:val="single"/>
        </w:rPr>
        <w:t>ELIGIBILITY CRITERIA</w:t>
      </w:r>
    </w:p>
    <w:p w:rsidR="00C37C2D" w:rsidRPr="00840AF6" w:rsidRDefault="00C37C2D" w:rsidP="00C37C2D">
      <w:pPr>
        <w:ind w:left="360"/>
        <w:rPr>
          <w:rFonts w:ascii="Tahoma" w:hAnsi="Tahoma" w:cs="Tahoma"/>
          <w:b/>
          <w:color w:val="FF0000"/>
          <w:szCs w:val="24"/>
        </w:rPr>
      </w:pPr>
    </w:p>
    <w:p w:rsidR="00C37C2D" w:rsidRPr="00840AF6" w:rsidRDefault="00C37C2D" w:rsidP="00C37C2D">
      <w:pPr>
        <w:rPr>
          <w:rFonts w:ascii="Tahoma" w:hAnsi="Tahoma" w:cs="Tahoma"/>
          <w:b/>
          <w:szCs w:val="24"/>
        </w:rPr>
      </w:pPr>
      <w:r w:rsidRPr="00840AF6">
        <w:rPr>
          <w:rFonts w:ascii="Tahoma" w:hAnsi="Tahoma" w:cs="Tahoma"/>
          <w:b/>
          <w:szCs w:val="24"/>
        </w:rPr>
        <w:t>Mandatory Qualifications:</w:t>
      </w:r>
    </w:p>
    <w:p w:rsidR="00C37C2D" w:rsidRPr="00840AF6" w:rsidRDefault="00C37C2D" w:rsidP="00C37C2D">
      <w:pPr>
        <w:ind w:left="360"/>
        <w:rPr>
          <w:rFonts w:ascii="Tahoma" w:hAnsi="Tahoma" w:cs="Tahoma"/>
          <w:b/>
          <w:szCs w:val="24"/>
        </w:rPr>
      </w:pPr>
    </w:p>
    <w:p w:rsidR="00C37C2D" w:rsidRPr="00840AF6" w:rsidRDefault="005C29DB" w:rsidP="00C37C2D">
      <w:pPr>
        <w:autoSpaceDE w:val="0"/>
        <w:autoSpaceDN w:val="0"/>
        <w:adjustRightInd w:val="0"/>
        <w:rPr>
          <w:rFonts w:ascii="Tahoma" w:hAnsi="Tahoma" w:cs="Tahoma"/>
          <w:szCs w:val="24"/>
        </w:rPr>
      </w:pPr>
      <w:r>
        <w:rPr>
          <w:rFonts w:ascii="Tahoma" w:hAnsi="Tahoma" w:cs="Tahoma"/>
          <w:szCs w:val="24"/>
        </w:rPr>
        <w:t>Candidates must be substantive con</w:t>
      </w:r>
      <w:r w:rsidR="008D3ADC">
        <w:rPr>
          <w:rFonts w:ascii="Tahoma" w:hAnsi="Tahoma" w:cs="Tahoma"/>
          <w:szCs w:val="24"/>
        </w:rPr>
        <w:t xml:space="preserve">stable. </w:t>
      </w:r>
    </w:p>
    <w:p w:rsidR="0019036A" w:rsidRPr="00840AF6" w:rsidRDefault="0019036A" w:rsidP="00C37C2D">
      <w:pPr>
        <w:pStyle w:val="SectionHeader"/>
        <w:rPr>
          <w:rFonts w:ascii="Tahoma" w:hAnsi="Tahoma" w:cs="Tahoma"/>
          <w:sz w:val="24"/>
          <w:szCs w:val="24"/>
          <w:highlight w:val="lightGray"/>
          <w:u w:val="single"/>
        </w:rPr>
      </w:pPr>
    </w:p>
    <w:p w:rsidR="00C37C2D" w:rsidRPr="00840AF6" w:rsidRDefault="00C37C2D" w:rsidP="00C37C2D">
      <w:pPr>
        <w:pStyle w:val="SectionHeader"/>
        <w:rPr>
          <w:rFonts w:ascii="Tahoma" w:hAnsi="Tahoma" w:cs="Tahoma"/>
          <w:sz w:val="24"/>
          <w:szCs w:val="24"/>
          <w:highlight w:val="lightGray"/>
          <w:u w:val="single"/>
        </w:rPr>
      </w:pPr>
      <w:r w:rsidRPr="00840AF6">
        <w:rPr>
          <w:rFonts w:ascii="Tahoma" w:hAnsi="Tahoma" w:cs="Tahoma"/>
          <w:sz w:val="24"/>
          <w:szCs w:val="24"/>
          <w:highlight w:val="lightGray"/>
          <w:u w:val="single"/>
        </w:rPr>
        <w:t>APPLICATION PROCESS</w:t>
      </w:r>
    </w:p>
    <w:p w:rsidR="00FB1242" w:rsidRPr="00840AF6" w:rsidRDefault="00FB1242" w:rsidP="00C37C2D">
      <w:pPr>
        <w:pStyle w:val="SectionHeader"/>
        <w:rPr>
          <w:rFonts w:ascii="Tahoma" w:hAnsi="Tahoma" w:cs="Tahoma"/>
          <w:sz w:val="24"/>
          <w:szCs w:val="24"/>
          <w:highlight w:val="lightGray"/>
          <w:u w:val="single"/>
        </w:rPr>
      </w:pPr>
    </w:p>
    <w:p w:rsidR="007C1026" w:rsidRDefault="00FB1242" w:rsidP="00FB1242">
      <w:pPr>
        <w:rPr>
          <w:rFonts w:ascii="Tahoma" w:hAnsi="Tahoma" w:cs="Tahoma"/>
          <w:szCs w:val="24"/>
        </w:rPr>
      </w:pPr>
      <w:r w:rsidRPr="00840AF6">
        <w:rPr>
          <w:rFonts w:ascii="Tahoma" w:hAnsi="Tahoma" w:cs="Tahoma"/>
          <w:szCs w:val="24"/>
        </w:rPr>
        <w:t>Applicant</w:t>
      </w:r>
      <w:r w:rsidR="00FA7860">
        <w:rPr>
          <w:rFonts w:ascii="Tahoma" w:hAnsi="Tahoma" w:cs="Tahoma"/>
          <w:szCs w:val="24"/>
        </w:rPr>
        <w:t>s are required to complete the application f</w:t>
      </w:r>
      <w:r w:rsidRPr="00840AF6">
        <w:rPr>
          <w:rFonts w:ascii="Tahoma" w:hAnsi="Tahoma" w:cs="Tahoma"/>
          <w:szCs w:val="24"/>
        </w:rPr>
        <w:t xml:space="preserve">orm and </w:t>
      </w:r>
      <w:r w:rsidR="001838F6">
        <w:rPr>
          <w:rFonts w:ascii="Tahoma" w:hAnsi="Tahoma" w:cs="Tahoma"/>
          <w:szCs w:val="24"/>
        </w:rPr>
        <w:t xml:space="preserve">return it to Helen Brunjes as soon as possible. </w:t>
      </w:r>
    </w:p>
    <w:p w:rsidR="001838F6" w:rsidRDefault="001838F6" w:rsidP="00FB1242">
      <w:pPr>
        <w:rPr>
          <w:rFonts w:ascii="Tahoma" w:hAnsi="Tahoma" w:cs="Tahoma"/>
          <w:szCs w:val="24"/>
        </w:rPr>
      </w:pPr>
    </w:p>
    <w:p w:rsidR="007C1026" w:rsidRDefault="007C1026" w:rsidP="00FB1242">
      <w:pPr>
        <w:rPr>
          <w:rFonts w:ascii="Tahoma" w:hAnsi="Tahoma" w:cs="Tahoma"/>
          <w:szCs w:val="24"/>
        </w:rPr>
      </w:pPr>
      <w:r>
        <w:rPr>
          <w:rFonts w:ascii="Tahoma" w:hAnsi="Tahoma" w:cs="Tahoma"/>
          <w:szCs w:val="24"/>
        </w:rPr>
        <w:t>It is imperative that you are open and honest with your answers. Evidence needs to be specific and focused on your personal involvement/experience and actions. The appropriateness of your application will be determined by the extent that your evidence rela</w:t>
      </w:r>
      <w:r w:rsidR="00FA7860">
        <w:rPr>
          <w:rFonts w:ascii="Tahoma" w:hAnsi="Tahoma" w:cs="Tahoma"/>
          <w:szCs w:val="24"/>
        </w:rPr>
        <w:t>tes to the question being asked</w:t>
      </w:r>
      <w:r>
        <w:rPr>
          <w:rFonts w:ascii="Tahoma" w:hAnsi="Tahoma" w:cs="Tahoma"/>
          <w:szCs w:val="24"/>
        </w:rPr>
        <w:t xml:space="preserve"> and how thoroughly you respond</w:t>
      </w:r>
      <w:r w:rsidR="00FA7860">
        <w:rPr>
          <w:rFonts w:ascii="Tahoma" w:hAnsi="Tahoma" w:cs="Tahoma"/>
          <w:szCs w:val="24"/>
        </w:rPr>
        <w:t>.</w:t>
      </w:r>
      <w:r>
        <w:rPr>
          <w:rFonts w:ascii="Tahoma" w:hAnsi="Tahoma" w:cs="Tahoma"/>
          <w:szCs w:val="24"/>
        </w:rPr>
        <w:t xml:space="preserve"> </w:t>
      </w:r>
    </w:p>
    <w:p w:rsidR="005C29DB" w:rsidRDefault="005C29DB" w:rsidP="007E42A4">
      <w:pPr>
        <w:pStyle w:val="SectionHeader"/>
        <w:rPr>
          <w:rFonts w:ascii="Tahoma" w:hAnsi="Tahoma" w:cs="Tahoma"/>
          <w:sz w:val="24"/>
          <w:szCs w:val="24"/>
        </w:rPr>
      </w:pPr>
    </w:p>
    <w:p w:rsidR="007E42A4" w:rsidRPr="00840AF6" w:rsidRDefault="007E42A4" w:rsidP="007E42A4">
      <w:pPr>
        <w:pStyle w:val="SectionHeader"/>
        <w:rPr>
          <w:rFonts w:ascii="Tahoma" w:hAnsi="Tahoma" w:cs="Tahoma"/>
          <w:sz w:val="24"/>
          <w:szCs w:val="24"/>
        </w:rPr>
      </w:pPr>
      <w:r w:rsidRPr="00840AF6">
        <w:rPr>
          <w:rFonts w:ascii="Tahoma" w:hAnsi="Tahoma" w:cs="Tahoma"/>
          <w:sz w:val="24"/>
          <w:szCs w:val="24"/>
        </w:rPr>
        <w:t>Current Warnings/Improvement Notices:</w:t>
      </w:r>
    </w:p>
    <w:p w:rsidR="007E42A4" w:rsidRPr="00840AF6" w:rsidRDefault="007E42A4" w:rsidP="007E42A4">
      <w:pPr>
        <w:pStyle w:val="SectionHeader"/>
        <w:rPr>
          <w:rFonts w:ascii="Tahoma" w:hAnsi="Tahoma" w:cs="Tahoma"/>
          <w:sz w:val="24"/>
          <w:szCs w:val="24"/>
        </w:rPr>
      </w:pPr>
    </w:p>
    <w:p w:rsidR="007E42A4" w:rsidRPr="00840AF6" w:rsidRDefault="007E42A4" w:rsidP="007E42A4">
      <w:pPr>
        <w:pStyle w:val="SectionHeader"/>
        <w:rPr>
          <w:rFonts w:ascii="Tahoma" w:hAnsi="Tahoma" w:cs="Tahoma"/>
          <w:b w:val="0"/>
          <w:sz w:val="24"/>
          <w:szCs w:val="24"/>
        </w:rPr>
      </w:pPr>
      <w:r w:rsidRPr="00840AF6">
        <w:rPr>
          <w:rFonts w:ascii="Tahoma" w:hAnsi="Tahoma" w:cs="Tahoma"/>
          <w:b w:val="0"/>
          <w:sz w:val="24"/>
          <w:szCs w:val="24"/>
        </w:rPr>
        <w:t>Officers with a current formal misconduct warning that was issued following a Misconduct Hearing or Meeti</w:t>
      </w:r>
      <w:r w:rsidR="00412387" w:rsidRPr="00840AF6">
        <w:rPr>
          <w:rFonts w:ascii="Tahoma" w:hAnsi="Tahoma" w:cs="Tahoma"/>
          <w:b w:val="0"/>
          <w:sz w:val="24"/>
          <w:szCs w:val="24"/>
        </w:rPr>
        <w:t>ng will not be eligible to apply</w:t>
      </w:r>
      <w:r w:rsidRPr="00840AF6">
        <w:rPr>
          <w:rFonts w:ascii="Tahoma" w:hAnsi="Tahoma" w:cs="Tahoma"/>
          <w:b w:val="0"/>
          <w:sz w:val="24"/>
          <w:szCs w:val="24"/>
        </w:rPr>
        <w:t xml:space="preserve">. </w:t>
      </w:r>
    </w:p>
    <w:p w:rsidR="007E42A4" w:rsidRPr="00840AF6" w:rsidRDefault="007E42A4" w:rsidP="007E42A4">
      <w:pPr>
        <w:pStyle w:val="SectionHeader"/>
        <w:rPr>
          <w:rFonts w:ascii="Tahoma" w:hAnsi="Tahoma" w:cs="Tahoma"/>
          <w:b w:val="0"/>
          <w:sz w:val="24"/>
          <w:szCs w:val="24"/>
        </w:rPr>
      </w:pPr>
    </w:p>
    <w:p w:rsidR="007E42A4" w:rsidRPr="00840AF6" w:rsidRDefault="007E42A4" w:rsidP="007E42A4">
      <w:pPr>
        <w:pStyle w:val="SectionHeader"/>
        <w:rPr>
          <w:rFonts w:ascii="Tahoma" w:hAnsi="Tahoma" w:cs="Tahoma"/>
          <w:b w:val="0"/>
          <w:sz w:val="24"/>
          <w:szCs w:val="24"/>
        </w:rPr>
      </w:pPr>
      <w:r w:rsidRPr="00840AF6">
        <w:rPr>
          <w:rFonts w:ascii="Tahoma" w:hAnsi="Tahoma" w:cs="Tahoma"/>
          <w:b w:val="0"/>
          <w:sz w:val="24"/>
          <w:szCs w:val="24"/>
        </w:rPr>
        <w:t xml:space="preserve">Officers with a live written improvement notice issued under the Police (Performance) Regulations </w:t>
      </w:r>
      <w:r w:rsidR="00412387" w:rsidRPr="00840AF6">
        <w:rPr>
          <w:rFonts w:ascii="Tahoma" w:hAnsi="Tahoma" w:cs="Tahoma"/>
          <w:b w:val="0"/>
          <w:sz w:val="24"/>
          <w:szCs w:val="24"/>
        </w:rPr>
        <w:t>will not be eligible to apply.</w:t>
      </w:r>
    </w:p>
    <w:p w:rsidR="007E42A4" w:rsidRPr="00840AF6" w:rsidRDefault="007E42A4" w:rsidP="007E42A4">
      <w:pPr>
        <w:pStyle w:val="SectionHeader"/>
        <w:rPr>
          <w:rFonts w:ascii="Tahoma" w:hAnsi="Tahoma" w:cs="Tahoma"/>
          <w:sz w:val="24"/>
          <w:szCs w:val="24"/>
        </w:rPr>
      </w:pPr>
    </w:p>
    <w:p w:rsidR="008D3ADC" w:rsidRDefault="008D3ADC" w:rsidP="007E42A4">
      <w:pPr>
        <w:pStyle w:val="SectionHeader"/>
        <w:rPr>
          <w:rFonts w:ascii="Tahoma" w:hAnsi="Tahoma" w:cs="Tahoma"/>
          <w:sz w:val="24"/>
          <w:szCs w:val="24"/>
        </w:rPr>
      </w:pPr>
    </w:p>
    <w:p w:rsidR="00B5532A" w:rsidRDefault="00B5532A" w:rsidP="007E42A4">
      <w:pPr>
        <w:pStyle w:val="SectionHeader"/>
        <w:rPr>
          <w:rFonts w:ascii="Tahoma" w:hAnsi="Tahoma" w:cs="Tahoma"/>
          <w:sz w:val="24"/>
          <w:szCs w:val="24"/>
        </w:rPr>
      </w:pPr>
    </w:p>
    <w:p w:rsidR="007E42A4" w:rsidRPr="00840AF6" w:rsidRDefault="007E42A4" w:rsidP="007E42A4">
      <w:pPr>
        <w:pStyle w:val="SectionHeader"/>
        <w:rPr>
          <w:rFonts w:ascii="Tahoma" w:hAnsi="Tahoma" w:cs="Tahoma"/>
          <w:sz w:val="24"/>
          <w:szCs w:val="24"/>
        </w:rPr>
      </w:pPr>
      <w:r w:rsidRPr="00840AF6">
        <w:rPr>
          <w:rFonts w:ascii="Tahoma" w:hAnsi="Tahoma" w:cs="Tahoma"/>
          <w:sz w:val="24"/>
          <w:szCs w:val="24"/>
        </w:rPr>
        <w:lastRenderedPageBreak/>
        <w:t>Outstanding Complaint or Misconduct Enquiry:</w:t>
      </w:r>
    </w:p>
    <w:p w:rsidR="007E42A4" w:rsidRPr="00840AF6" w:rsidRDefault="007E42A4" w:rsidP="007E42A4">
      <w:pPr>
        <w:pStyle w:val="SectionHeader"/>
        <w:rPr>
          <w:rFonts w:ascii="Tahoma" w:hAnsi="Tahoma" w:cs="Tahoma"/>
          <w:b w:val="0"/>
          <w:sz w:val="24"/>
          <w:szCs w:val="24"/>
        </w:rPr>
      </w:pPr>
      <w:r w:rsidRPr="00840AF6">
        <w:rPr>
          <w:rFonts w:ascii="Tahoma" w:hAnsi="Tahoma" w:cs="Tahoma"/>
          <w:b w:val="0"/>
          <w:sz w:val="24"/>
          <w:szCs w:val="24"/>
        </w:rPr>
        <w:t>Officers subject to an outstanding complaint or misconduct enquiry are eligible to enter the promotion process.</w:t>
      </w:r>
    </w:p>
    <w:p w:rsidR="007E42A4" w:rsidRPr="00840AF6" w:rsidRDefault="007E42A4" w:rsidP="007E42A4">
      <w:pPr>
        <w:pStyle w:val="SectionHeader"/>
        <w:rPr>
          <w:rFonts w:ascii="Tahoma" w:hAnsi="Tahoma" w:cs="Tahoma"/>
          <w:b w:val="0"/>
          <w:sz w:val="24"/>
          <w:szCs w:val="24"/>
        </w:rPr>
      </w:pPr>
    </w:p>
    <w:p w:rsidR="007E42A4" w:rsidRPr="00840AF6" w:rsidRDefault="007E42A4" w:rsidP="007E42A4">
      <w:pPr>
        <w:pStyle w:val="SectionHeader"/>
        <w:rPr>
          <w:rFonts w:ascii="Tahoma" w:hAnsi="Tahoma" w:cs="Tahoma"/>
          <w:b w:val="0"/>
          <w:sz w:val="24"/>
          <w:szCs w:val="24"/>
        </w:rPr>
      </w:pPr>
      <w:r w:rsidRPr="00840AF6">
        <w:rPr>
          <w:rFonts w:ascii="Tahoma" w:hAnsi="Tahoma" w:cs="Tahoma"/>
          <w:b w:val="0"/>
          <w:sz w:val="24"/>
          <w:szCs w:val="24"/>
        </w:rPr>
        <w:t>Please provide details with your application form. We will contact your Force for verification.</w:t>
      </w:r>
      <w:r w:rsidR="004E6B66" w:rsidRPr="00840AF6">
        <w:rPr>
          <w:rFonts w:ascii="Tahoma" w:hAnsi="Tahoma" w:cs="Tahoma"/>
          <w:sz w:val="24"/>
        </w:rPr>
        <w:t xml:space="preserve"> </w:t>
      </w:r>
    </w:p>
    <w:p w:rsidR="00540DE8" w:rsidRPr="00840AF6" w:rsidRDefault="00540DE8" w:rsidP="007E42A4">
      <w:pPr>
        <w:pStyle w:val="SectionHeader"/>
        <w:rPr>
          <w:rFonts w:ascii="Tahoma" w:hAnsi="Tahoma" w:cs="Tahoma"/>
          <w:b w:val="0"/>
          <w:sz w:val="24"/>
          <w:szCs w:val="24"/>
        </w:rPr>
      </w:pPr>
    </w:p>
    <w:p w:rsidR="00FB1242" w:rsidRPr="00840AF6" w:rsidRDefault="00FB1242" w:rsidP="00540DE8">
      <w:pPr>
        <w:spacing w:after="160" w:line="256" w:lineRule="auto"/>
        <w:rPr>
          <w:rFonts w:ascii="Tahoma" w:hAnsi="Tahoma" w:cs="Tahoma"/>
          <w:color w:val="FF0000"/>
          <w:szCs w:val="24"/>
        </w:rPr>
      </w:pPr>
      <w:r w:rsidRPr="00840AF6">
        <w:rPr>
          <w:rFonts w:ascii="Tahoma" w:hAnsi="Tahoma" w:cs="Tahoma"/>
          <w:b/>
          <w:szCs w:val="24"/>
        </w:rPr>
        <w:t xml:space="preserve">Shortlisting </w:t>
      </w:r>
    </w:p>
    <w:p w:rsidR="00FB1242" w:rsidRPr="00840AF6" w:rsidRDefault="00FB1242" w:rsidP="00FB1242">
      <w:pPr>
        <w:rPr>
          <w:rFonts w:ascii="Tahoma" w:hAnsi="Tahoma" w:cs="Tahoma"/>
          <w:szCs w:val="24"/>
        </w:rPr>
      </w:pPr>
      <w:r w:rsidRPr="00840AF6">
        <w:rPr>
          <w:rFonts w:ascii="Tahoma" w:hAnsi="Tahoma" w:cs="Tahoma"/>
          <w:szCs w:val="24"/>
        </w:rPr>
        <w:t>Shortlisting of app</w:t>
      </w:r>
      <w:r w:rsidR="005C29DB">
        <w:rPr>
          <w:rFonts w:ascii="Tahoma" w:hAnsi="Tahoma" w:cs="Tahoma"/>
          <w:szCs w:val="24"/>
        </w:rPr>
        <w:t>li</w:t>
      </w:r>
      <w:r w:rsidR="00165A51">
        <w:rPr>
          <w:rFonts w:ascii="Tahoma" w:hAnsi="Tahoma" w:cs="Tahoma"/>
          <w:szCs w:val="24"/>
        </w:rPr>
        <w:t>cants will be undertake</w:t>
      </w:r>
      <w:r w:rsidR="00193286">
        <w:rPr>
          <w:rFonts w:ascii="Tahoma" w:hAnsi="Tahoma" w:cs="Tahoma"/>
          <w:szCs w:val="24"/>
        </w:rPr>
        <w:t xml:space="preserve">n as the application forms are received. </w:t>
      </w:r>
    </w:p>
    <w:p w:rsidR="00FB1242" w:rsidRPr="00840AF6" w:rsidRDefault="00FB1242" w:rsidP="00FB1242">
      <w:pPr>
        <w:rPr>
          <w:rFonts w:ascii="Tahoma" w:hAnsi="Tahoma" w:cs="Tahoma"/>
          <w:szCs w:val="24"/>
        </w:rPr>
      </w:pPr>
    </w:p>
    <w:p w:rsidR="00FB1242" w:rsidRPr="00840AF6" w:rsidRDefault="00FB1242" w:rsidP="00FB1242">
      <w:pPr>
        <w:rPr>
          <w:rFonts w:ascii="Tahoma" w:hAnsi="Tahoma" w:cs="Tahoma"/>
          <w:b/>
          <w:szCs w:val="24"/>
        </w:rPr>
      </w:pPr>
      <w:r w:rsidRPr="00840AF6">
        <w:rPr>
          <w:rFonts w:ascii="Tahoma" w:hAnsi="Tahoma" w:cs="Tahoma"/>
          <w:b/>
          <w:szCs w:val="24"/>
        </w:rPr>
        <w:t>Shortlisted candidates</w:t>
      </w:r>
    </w:p>
    <w:p w:rsidR="00FB1242" w:rsidRPr="00840AF6" w:rsidRDefault="00FB1242" w:rsidP="00FB1242">
      <w:pPr>
        <w:rPr>
          <w:rFonts w:ascii="Tahoma" w:hAnsi="Tahoma" w:cs="Tahoma"/>
          <w:szCs w:val="24"/>
        </w:rPr>
      </w:pPr>
    </w:p>
    <w:p w:rsidR="00FB1242" w:rsidRPr="00840AF6" w:rsidRDefault="00FB1242" w:rsidP="00FB1242">
      <w:pPr>
        <w:rPr>
          <w:rFonts w:ascii="Tahoma" w:hAnsi="Tahoma" w:cs="Tahoma"/>
          <w:i/>
          <w:szCs w:val="24"/>
        </w:rPr>
      </w:pPr>
      <w:r w:rsidRPr="00840AF6">
        <w:rPr>
          <w:rFonts w:ascii="Tahoma" w:hAnsi="Tahoma" w:cs="Tahoma"/>
          <w:i/>
          <w:szCs w:val="24"/>
        </w:rPr>
        <w:t xml:space="preserve">All final shortlisted candidates will follow the process described below. </w:t>
      </w:r>
    </w:p>
    <w:p w:rsidR="00FB1242" w:rsidRPr="00840AF6" w:rsidRDefault="00FB1242" w:rsidP="00FB1242">
      <w:pPr>
        <w:rPr>
          <w:rFonts w:ascii="Tahoma" w:hAnsi="Tahoma" w:cs="Tahoma"/>
          <w:i/>
          <w:szCs w:val="24"/>
        </w:rPr>
      </w:pPr>
    </w:p>
    <w:p w:rsidR="00FB1242" w:rsidRPr="00B5532A" w:rsidRDefault="00FB1242" w:rsidP="00FB1242">
      <w:pPr>
        <w:pStyle w:val="ListParagraph"/>
        <w:numPr>
          <w:ilvl w:val="0"/>
          <w:numId w:val="4"/>
        </w:numPr>
        <w:rPr>
          <w:rFonts w:ascii="Tahoma" w:hAnsi="Tahoma" w:cs="Tahoma"/>
          <w:b/>
        </w:rPr>
      </w:pPr>
      <w:r w:rsidRPr="00E06548">
        <w:rPr>
          <w:rFonts w:ascii="Tahoma" w:hAnsi="Tahoma" w:cs="Tahoma"/>
          <w:b/>
        </w:rPr>
        <w:t>Interview</w:t>
      </w:r>
    </w:p>
    <w:p w:rsidR="00FB1242" w:rsidRPr="00840AF6" w:rsidRDefault="00FB1242" w:rsidP="00FB1242">
      <w:pPr>
        <w:rPr>
          <w:rFonts w:ascii="Tahoma" w:hAnsi="Tahoma" w:cs="Tahoma"/>
          <w:szCs w:val="24"/>
        </w:rPr>
      </w:pPr>
    </w:p>
    <w:p w:rsidR="00FB1242" w:rsidRPr="00840AF6" w:rsidRDefault="00FB1242" w:rsidP="00FB1242">
      <w:pPr>
        <w:rPr>
          <w:rFonts w:ascii="Tahoma" w:hAnsi="Tahoma" w:cs="Tahoma"/>
          <w:szCs w:val="24"/>
        </w:rPr>
      </w:pPr>
      <w:r w:rsidRPr="00840AF6">
        <w:rPr>
          <w:rFonts w:ascii="Tahoma" w:hAnsi="Tahoma" w:cs="Tahoma"/>
          <w:szCs w:val="24"/>
        </w:rPr>
        <w:t xml:space="preserve">The interview will be </w:t>
      </w:r>
      <w:r w:rsidR="00D575AC">
        <w:rPr>
          <w:rFonts w:ascii="Tahoma" w:hAnsi="Tahoma" w:cs="Tahoma"/>
          <w:szCs w:val="24"/>
        </w:rPr>
        <w:t>a structured competency based interview.</w:t>
      </w:r>
    </w:p>
    <w:p w:rsidR="00FB1242" w:rsidRPr="00840AF6" w:rsidRDefault="00FB1242" w:rsidP="00FB1242">
      <w:pPr>
        <w:rPr>
          <w:rFonts w:ascii="Tahoma" w:hAnsi="Tahoma" w:cs="Tahoma"/>
          <w:szCs w:val="24"/>
        </w:rPr>
      </w:pPr>
    </w:p>
    <w:p w:rsidR="00FA2181" w:rsidRPr="00FA2181" w:rsidRDefault="00FA2181" w:rsidP="00FB1242">
      <w:pPr>
        <w:rPr>
          <w:rFonts w:ascii="Tahoma" w:hAnsi="Tahoma" w:cs="Tahoma"/>
          <w:b/>
          <w:szCs w:val="24"/>
        </w:rPr>
      </w:pPr>
    </w:p>
    <w:p w:rsidR="00FB1242" w:rsidRPr="00840AF6" w:rsidRDefault="00FB1242" w:rsidP="00FB1242">
      <w:pPr>
        <w:rPr>
          <w:rFonts w:ascii="Tahoma" w:hAnsi="Tahoma" w:cs="Tahoma"/>
          <w:b/>
          <w:szCs w:val="24"/>
        </w:rPr>
      </w:pPr>
      <w:r w:rsidRPr="00840AF6">
        <w:rPr>
          <w:rFonts w:ascii="Tahoma" w:hAnsi="Tahoma" w:cs="Tahoma"/>
          <w:b/>
          <w:szCs w:val="24"/>
        </w:rPr>
        <w:t>Dress Code:</w:t>
      </w:r>
    </w:p>
    <w:p w:rsidR="003D7717" w:rsidRPr="00840AF6" w:rsidRDefault="00FB1242" w:rsidP="00FB1242">
      <w:pPr>
        <w:rPr>
          <w:rFonts w:ascii="Tahoma" w:hAnsi="Tahoma" w:cs="Tahoma"/>
          <w:szCs w:val="24"/>
        </w:rPr>
      </w:pPr>
      <w:r w:rsidRPr="00840AF6">
        <w:rPr>
          <w:rFonts w:ascii="Tahoma" w:hAnsi="Tahoma" w:cs="Tahoma"/>
          <w:szCs w:val="24"/>
        </w:rPr>
        <w:t xml:space="preserve">In terms of dress code, if uniform forms part of normal dress code, then this should be worn for interview, white shirt and tie will be appropriate </w:t>
      </w:r>
      <w:r w:rsidRPr="005D35B8">
        <w:rPr>
          <w:rFonts w:ascii="Tahoma" w:hAnsi="Tahoma" w:cs="Tahoma"/>
          <w:b/>
          <w:szCs w:val="24"/>
        </w:rPr>
        <w:t xml:space="preserve">(there is no requirement for tunics).  </w:t>
      </w:r>
      <w:r w:rsidRPr="00840AF6">
        <w:rPr>
          <w:rFonts w:ascii="Tahoma" w:hAnsi="Tahoma" w:cs="Tahoma"/>
          <w:szCs w:val="24"/>
        </w:rPr>
        <w:t>If currently performing an acting role, insignia for this rank may be worn.</w:t>
      </w:r>
    </w:p>
    <w:p w:rsidR="00FB1242" w:rsidRPr="00840AF6" w:rsidRDefault="00FB1242" w:rsidP="00FB1242">
      <w:pPr>
        <w:rPr>
          <w:rFonts w:ascii="Tahoma" w:hAnsi="Tahoma" w:cs="Tahoma"/>
          <w:szCs w:val="24"/>
        </w:rPr>
      </w:pPr>
    </w:p>
    <w:p w:rsidR="007C1026" w:rsidRDefault="007C1026" w:rsidP="00FB1242">
      <w:pPr>
        <w:rPr>
          <w:rFonts w:ascii="Tahoma" w:hAnsi="Tahoma" w:cs="Tahoma"/>
          <w:b/>
          <w:szCs w:val="24"/>
        </w:rPr>
      </w:pPr>
    </w:p>
    <w:p w:rsidR="00FB1242" w:rsidRPr="00840AF6" w:rsidRDefault="00FB1242" w:rsidP="00FB1242">
      <w:pPr>
        <w:rPr>
          <w:rFonts w:ascii="Tahoma" w:hAnsi="Tahoma" w:cs="Tahoma"/>
          <w:b/>
          <w:szCs w:val="24"/>
        </w:rPr>
      </w:pPr>
      <w:r w:rsidRPr="00840AF6">
        <w:rPr>
          <w:rFonts w:ascii="Tahoma" w:hAnsi="Tahoma" w:cs="Tahoma"/>
          <w:b/>
          <w:szCs w:val="24"/>
        </w:rPr>
        <w:t>Feedback:</w:t>
      </w:r>
    </w:p>
    <w:p w:rsidR="00DC0AE8" w:rsidRDefault="00FB1242" w:rsidP="00FB1242">
      <w:pPr>
        <w:rPr>
          <w:rFonts w:ascii="Tahoma" w:hAnsi="Tahoma" w:cs="Tahoma"/>
          <w:szCs w:val="24"/>
        </w:rPr>
      </w:pPr>
      <w:r w:rsidRPr="00840AF6">
        <w:rPr>
          <w:rFonts w:ascii="Tahoma" w:hAnsi="Tahoma" w:cs="Tahoma"/>
          <w:szCs w:val="24"/>
        </w:rPr>
        <w:t>Formal feedback will be offered to all candidates.</w:t>
      </w:r>
    </w:p>
    <w:p w:rsidR="009E5AB1" w:rsidRPr="00840AF6" w:rsidRDefault="009E5AB1" w:rsidP="00FB1242">
      <w:pPr>
        <w:rPr>
          <w:rFonts w:ascii="Tahoma" w:hAnsi="Tahoma" w:cs="Tahoma"/>
          <w:szCs w:val="24"/>
        </w:rPr>
      </w:pPr>
    </w:p>
    <w:p w:rsidR="00DC0AE8" w:rsidRPr="00840AF6" w:rsidRDefault="00DC0AE8" w:rsidP="00FB1242">
      <w:pPr>
        <w:rPr>
          <w:rFonts w:ascii="Tahoma" w:hAnsi="Tahoma" w:cs="Tahoma"/>
          <w:szCs w:val="24"/>
        </w:rPr>
      </w:pPr>
    </w:p>
    <w:p w:rsidR="00FB1242" w:rsidRPr="00840AF6" w:rsidRDefault="00FB1242" w:rsidP="00FB1242">
      <w:pPr>
        <w:rPr>
          <w:rFonts w:ascii="Tahoma" w:hAnsi="Tahoma" w:cs="Tahoma"/>
          <w:b/>
          <w:szCs w:val="24"/>
          <w:u w:val="single"/>
        </w:rPr>
      </w:pPr>
      <w:r w:rsidRPr="00840AF6">
        <w:rPr>
          <w:rFonts w:ascii="Tahoma" w:hAnsi="Tahoma" w:cs="Tahoma"/>
          <w:b/>
          <w:szCs w:val="24"/>
          <w:highlight w:val="lightGray"/>
          <w:u w:val="single"/>
        </w:rPr>
        <w:t>SUCCESSFUL CANDIDATES</w:t>
      </w:r>
    </w:p>
    <w:p w:rsidR="00FB1242" w:rsidRPr="00840AF6" w:rsidRDefault="00FB1242" w:rsidP="00FB1242">
      <w:pPr>
        <w:rPr>
          <w:rFonts w:ascii="Tahoma" w:hAnsi="Tahoma" w:cs="Tahoma"/>
          <w:b/>
          <w:szCs w:val="24"/>
        </w:rPr>
      </w:pPr>
    </w:p>
    <w:p w:rsidR="00412387" w:rsidRPr="00840AF6" w:rsidRDefault="00A9301B" w:rsidP="00FB1242">
      <w:pPr>
        <w:rPr>
          <w:rFonts w:ascii="Tahoma" w:hAnsi="Tahoma" w:cs="Tahoma"/>
          <w:szCs w:val="24"/>
        </w:rPr>
      </w:pPr>
      <w:r w:rsidRPr="00840AF6">
        <w:rPr>
          <w:rFonts w:ascii="Tahoma" w:hAnsi="Tahoma" w:cs="Tahoma"/>
          <w:szCs w:val="24"/>
        </w:rPr>
        <w:t>Successful candidates will be notified by telephone and conditional offers made subject to satisfactory vetting/medical clearance and references</w:t>
      </w:r>
    </w:p>
    <w:p w:rsidR="00412387" w:rsidRPr="00840AF6" w:rsidRDefault="00412387" w:rsidP="00FB1242">
      <w:pPr>
        <w:rPr>
          <w:rFonts w:ascii="Tahoma" w:hAnsi="Tahoma" w:cs="Tahoma"/>
          <w:szCs w:val="24"/>
        </w:rPr>
      </w:pPr>
    </w:p>
    <w:p w:rsidR="00B5532A" w:rsidRDefault="00B5532A" w:rsidP="00FB1242">
      <w:pPr>
        <w:rPr>
          <w:rFonts w:ascii="Tahoma" w:hAnsi="Tahoma" w:cs="Tahoma"/>
          <w:b/>
          <w:szCs w:val="24"/>
        </w:rPr>
      </w:pPr>
    </w:p>
    <w:p w:rsidR="00FB1242" w:rsidRPr="00840AF6" w:rsidRDefault="00193286" w:rsidP="00FB1242">
      <w:pPr>
        <w:rPr>
          <w:rFonts w:ascii="Tahoma" w:hAnsi="Tahoma" w:cs="Tahoma"/>
          <w:b/>
          <w:szCs w:val="24"/>
        </w:rPr>
      </w:pPr>
      <w:r>
        <w:rPr>
          <w:rFonts w:ascii="Tahoma" w:hAnsi="Tahoma" w:cs="Tahoma"/>
          <w:b/>
          <w:szCs w:val="24"/>
        </w:rPr>
        <w:t xml:space="preserve">Vetting / Medical Clearances /Fitness </w:t>
      </w:r>
    </w:p>
    <w:p w:rsidR="00D575AC" w:rsidRDefault="00FB1242" w:rsidP="00FB1242">
      <w:pPr>
        <w:rPr>
          <w:rFonts w:ascii="Tahoma" w:hAnsi="Tahoma" w:cs="Tahoma"/>
          <w:szCs w:val="24"/>
        </w:rPr>
      </w:pPr>
      <w:r w:rsidRPr="00840AF6">
        <w:rPr>
          <w:rFonts w:ascii="Tahoma" w:hAnsi="Tahoma" w:cs="Tahoma"/>
          <w:szCs w:val="24"/>
        </w:rPr>
        <w:t xml:space="preserve">Some </w:t>
      </w:r>
      <w:r w:rsidR="00A9301B" w:rsidRPr="00840AF6">
        <w:rPr>
          <w:rFonts w:ascii="Tahoma" w:hAnsi="Tahoma" w:cs="Tahoma"/>
          <w:szCs w:val="24"/>
        </w:rPr>
        <w:t>posts</w:t>
      </w:r>
      <w:r w:rsidRPr="00840AF6">
        <w:rPr>
          <w:rFonts w:ascii="Tahoma" w:hAnsi="Tahoma" w:cs="Tahoma"/>
          <w:szCs w:val="24"/>
        </w:rPr>
        <w:t xml:space="preserve"> may require higher levels of vetting / medical clearance.</w:t>
      </w:r>
    </w:p>
    <w:p w:rsidR="00D575AC" w:rsidRPr="00840AF6" w:rsidRDefault="00D575AC" w:rsidP="00FB1242">
      <w:pPr>
        <w:rPr>
          <w:rFonts w:ascii="Tahoma" w:hAnsi="Tahoma" w:cs="Tahoma"/>
          <w:szCs w:val="24"/>
        </w:rPr>
      </w:pPr>
    </w:p>
    <w:p w:rsidR="00B5532A" w:rsidRDefault="00B5532A" w:rsidP="00FB1242">
      <w:pPr>
        <w:rPr>
          <w:rFonts w:ascii="Tahoma" w:hAnsi="Tahoma" w:cs="Tahoma"/>
          <w:b/>
          <w:szCs w:val="24"/>
        </w:rPr>
      </w:pPr>
    </w:p>
    <w:p w:rsidR="00FB1242" w:rsidRPr="00840AF6" w:rsidRDefault="00FB1242" w:rsidP="00FB1242">
      <w:pPr>
        <w:rPr>
          <w:rFonts w:ascii="Tahoma" w:hAnsi="Tahoma" w:cs="Tahoma"/>
          <w:b/>
          <w:szCs w:val="24"/>
        </w:rPr>
      </w:pPr>
      <w:bookmarkStart w:id="0" w:name="_GoBack"/>
      <w:bookmarkEnd w:id="0"/>
      <w:r w:rsidRPr="00840AF6">
        <w:rPr>
          <w:rFonts w:ascii="Tahoma" w:hAnsi="Tahoma" w:cs="Tahoma"/>
          <w:b/>
          <w:szCs w:val="24"/>
        </w:rPr>
        <w:lastRenderedPageBreak/>
        <w:t>Postings:</w:t>
      </w:r>
    </w:p>
    <w:p w:rsidR="00FB1242" w:rsidRPr="00840AF6" w:rsidRDefault="00FB1242" w:rsidP="00FB1242">
      <w:pPr>
        <w:rPr>
          <w:rFonts w:ascii="Tahoma" w:hAnsi="Tahoma" w:cs="Tahoma"/>
          <w:b/>
          <w:szCs w:val="24"/>
        </w:rPr>
      </w:pPr>
    </w:p>
    <w:p w:rsidR="00FB1242" w:rsidRPr="00840AF6" w:rsidRDefault="00FB1242" w:rsidP="00FB1242">
      <w:pPr>
        <w:rPr>
          <w:rFonts w:ascii="Tahoma" w:hAnsi="Tahoma" w:cs="Tahoma"/>
          <w:szCs w:val="24"/>
        </w:rPr>
      </w:pPr>
      <w:r w:rsidRPr="00840AF6">
        <w:rPr>
          <w:rFonts w:ascii="Tahoma" w:hAnsi="Tahoma" w:cs="Tahoma"/>
          <w:szCs w:val="24"/>
        </w:rPr>
        <w:t>Successful candidates may be posted to any of the vacancies force wide. Postings will be in line with current Force policy in respect of travelling restrictions.</w:t>
      </w:r>
    </w:p>
    <w:p w:rsidR="00FB1242" w:rsidRPr="00840AF6" w:rsidRDefault="00FB1242" w:rsidP="00FB1242">
      <w:pPr>
        <w:rPr>
          <w:rFonts w:ascii="Tahoma" w:hAnsi="Tahoma" w:cs="Tahoma"/>
          <w:szCs w:val="24"/>
        </w:rPr>
      </w:pPr>
    </w:p>
    <w:p w:rsidR="00193286" w:rsidRPr="00840AF6" w:rsidRDefault="00193286" w:rsidP="00FB1242">
      <w:pPr>
        <w:rPr>
          <w:rFonts w:ascii="Tahoma" w:hAnsi="Tahoma" w:cs="Tahoma"/>
          <w:szCs w:val="24"/>
        </w:rPr>
      </w:pPr>
    </w:p>
    <w:p w:rsidR="00FB1242" w:rsidRPr="00840AF6" w:rsidRDefault="00FB1242" w:rsidP="00FB1242">
      <w:pPr>
        <w:rPr>
          <w:rFonts w:ascii="Tahoma" w:hAnsi="Tahoma" w:cs="Tahoma"/>
          <w:b/>
          <w:szCs w:val="24"/>
          <w:u w:val="single"/>
        </w:rPr>
      </w:pPr>
      <w:r w:rsidRPr="00840AF6">
        <w:rPr>
          <w:rFonts w:ascii="Tahoma" w:hAnsi="Tahoma" w:cs="Tahoma"/>
          <w:b/>
          <w:szCs w:val="24"/>
          <w:highlight w:val="lightGray"/>
          <w:u w:val="single"/>
        </w:rPr>
        <w:t>APPEALS AND ADJUDICATION</w:t>
      </w:r>
    </w:p>
    <w:p w:rsidR="00FB1242" w:rsidRPr="00840AF6" w:rsidRDefault="00FB1242" w:rsidP="00FB1242">
      <w:pPr>
        <w:rPr>
          <w:rFonts w:ascii="Tahoma" w:hAnsi="Tahoma" w:cs="Tahoma"/>
          <w:b/>
          <w:szCs w:val="24"/>
          <w:u w:val="single"/>
        </w:rPr>
      </w:pPr>
    </w:p>
    <w:p w:rsidR="00487591" w:rsidRPr="00840AF6" w:rsidRDefault="00FB1242" w:rsidP="00540DE8">
      <w:pPr>
        <w:rPr>
          <w:rFonts w:ascii="Tahoma" w:hAnsi="Tahoma" w:cs="Tahoma"/>
          <w:szCs w:val="24"/>
        </w:rPr>
      </w:pPr>
      <w:r w:rsidRPr="00840AF6">
        <w:rPr>
          <w:rFonts w:ascii="Tahoma" w:hAnsi="Tahoma" w:cs="Tahoma"/>
          <w:szCs w:val="24"/>
        </w:rPr>
        <w:t>The Head of People Services will act as adjudicator for the process. However it is deemed that candidates applying for promotion a</w:t>
      </w:r>
      <w:r w:rsidR="00540DE8" w:rsidRPr="00840AF6">
        <w:rPr>
          <w:rFonts w:ascii="Tahoma" w:hAnsi="Tahoma" w:cs="Tahoma"/>
          <w:szCs w:val="24"/>
        </w:rPr>
        <w:t>ccept the process methodology</w:t>
      </w:r>
    </w:p>
    <w:p w:rsidR="00C37C2D" w:rsidRPr="00840AF6" w:rsidRDefault="00C37C2D" w:rsidP="00C37C2D">
      <w:pPr>
        <w:pStyle w:val="ShadedHeader"/>
        <w:rPr>
          <w:rFonts w:ascii="Tahoma" w:hAnsi="Tahoma" w:cs="Tahoma"/>
          <w:szCs w:val="24"/>
        </w:rPr>
      </w:pPr>
    </w:p>
    <w:p w:rsidR="00C37C2D" w:rsidRPr="00840AF6" w:rsidRDefault="00C37C2D" w:rsidP="00C37C2D">
      <w:pPr>
        <w:pStyle w:val="ShadedHeader"/>
        <w:rPr>
          <w:rFonts w:ascii="Tahoma" w:hAnsi="Tahoma" w:cs="Tahoma"/>
          <w:szCs w:val="24"/>
        </w:rPr>
      </w:pPr>
      <w:r w:rsidRPr="00840AF6">
        <w:rPr>
          <w:rFonts w:ascii="Tahoma" w:hAnsi="Tahoma" w:cs="Tahoma"/>
          <w:szCs w:val="24"/>
        </w:rPr>
        <w:t>Note 1.HEALTH &amp; EYESIGHT</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C37C2D" w:rsidRPr="00840AF6" w:rsidTr="00172419">
        <w:tc>
          <w:tcPr>
            <w:tcW w:w="10348" w:type="dxa"/>
          </w:tcPr>
          <w:p w:rsidR="00C37C2D" w:rsidRPr="00840AF6" w:rsidRDefault="00C37C2D" w:rsidP="00FA7860">
            <w:pPr>
              <w:spacing w:before="120" w:after="120"/>
              <w:jc w:val="both"/>
              <w:rPr>
                <w:rFonts w:ascii="Tahoma" w:hAnsi="Tahoma" w:cs="Tahoma"/>
                <w:szCs w:val="24"/>
              </w:rPr>
            </w:pPr>
            <w:r w:rsidRPr="00840AF6">
              <w:rPr>
                <w:rFonts w:ascii="Tahoma" w:hAnsi="Tahoma" w:cs="Tahoma"/>
                <w:szCs w:val="24"/>
              </w:rPr>
              <w:t>Successful applicants will have to undertake a medical examination</w:t>
            </w:r>
            <w:r w:rsidR="00487591" w:rsidRPr="00840AF6">
              <w:rPr>
                <w:rFonts w:ascii="Tahoma" w:hAnsi="Tahoma" w:cs="Tahoma"/>
                <w:szCs w:val="24"/>
              </w:rPr>
              <w:t xml:space="preserve"> and fitness test </w:t>
            </w:r>
            <w:r w:rsidRPr="00840AF6">
              <w:rPr>
                <w:rFonts w:ascii="Tahoma" w:hAnsi="Tahoma" w:cs="Tahoma"/>
                <w:szCs w:val="24"/>
              </w:rPr>
              <w:t xml:space="preserve">prior to appointment.  You will be sent a medical questionnaire towards the end of the </w:t>
            </w:r>
            <w:r w:rsidR="00D679A4" w:rsidRPr="00840AF6">
              <w:rPr>
                <w:rFonts w:ascii="Tahoma" w:hAnsi="Tahoma" w:cs="Tahoma"/>
                <w:szCs w:val="24"/>
              </w:rPr>
              <w:t>recruitment</w:t>
            </w:r>
            <w:r w:rsidRPr="00840AF6">
              <w:rPr>
                <w:rFonts w:ascii="Tahoma" w:hAnsi="Tahoma" w:cs="Tahoma"/>
                <w:szCs w:val="24"/>
              </w:rPr>
              <w:t xml:space="preserve"> process.  There is no need to have your eyesight tested prior to application.  </w:t>
            </w:r>
          </w:p>
        </w:tc>
      </w:tr>
    </w:tbl>
    <w:p w:rsidR="00C37C2D" w:rsidRDefault="00C37C2D" w:rsidP="00C37C2D">
      <w:pPr>
        <w:pStyle w:val="SectionHeader"/>
        <w:rPr>
          <w:rFonts w:ascii="Tahoma" w:hAnsi="Tahoma" w:cs="Tahoma"/>
          <w:b w:val="0"/>
          <w:sz w:val="24"/>
          <w:szCs w:val="24"/>
        </w:rPr>
      </w:pPr>
    </w:p>
    <w:p w:rsidR="001A23E8" w:rsidRPr="00840AF6" w:rsidRDefault="001A23E8" w:rsidP="00C37C2D">
      <w:pPr>
        <w:pStyle w:val="SectionHeader"/>
        <w:rPr>
          <w:rFonts w:ascii="Tahoma" w:hAnsi="Tahoma" w:cs="Tahoma"/>
          <w:b w:val="0"/>
          <w:sz w:val="24"/>
          <w:szCs w:val="24"/>
        </w:rPr>
      </w:pPr>
    </w:p>
    <w:p w:rsidR="00C37C2D" w:rsidRPr="00840AF6" w:rsidRDefault="00C37C2D" w:rsidP="00C37C2D">
      <w:pPr>
        <w:pStyle w:val="ShadedHeader"/>
        <w:rPr>
          <w:rFonts w:ascii="Tahoma" w:hAnsi="Tahoma" w:cs="Tahoma"/>
          <w:szCs w:val="24"/>
        </w:rPr>
      </w:pPr>
      <w:r w:rsidRPr="00840AF6">
        <w:rPr>
          <w:rFonts w:ascii="Tahoma" w:hAnsi="Tahoma" w:cs="Tahoma"/>
          <w:szCs w:val="24"/>
        </w:rPr>
        <w:t>Note 2. Business Interests</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C37C2D" w:rsidRPr="00840AF6" w:rsidTr="00172419">
        <w:tc>
          <w:tcPr>
            <w:tcW w:w="10348" w:type="dxa"/>
          </w:tcPr>
          <w:p w:rsidR="00C37C2D" w:rsidRPr="00840AF6" w:rsidRDefault="00C37C2D" w:rsidP="00FA7860">
            <w:pPr>
              <w:spacing w:before="120" w:after="120"/>
              <w:jc w:val="both"/>
              <w:rPr>
                <w:rFonts w:ascii="Tahoma" w:hAnsi="Tahoma" w:cs="Tahoma"/>
                <w:szCs w:val="24"/>
              </w:rPr>
            </w:pPr>
            <w:r w:rsidRPr="00840AF6">
              <w:rPr>
                <w:rFonts w:ascii="Tahoma" w:hAnsi="Tahoma" w:cs="Tahoma"/>
                <w:szCs w:val="24"/>
              </w:rPr>
              <w:t>You need to declare your business interests. Any business interest will need to be approved by the Chief Constable in order for you to continue with it.</w:t>
            </w:r>
            <w:r w:rsidR="00540DE8" w:rsidRPr="00840AF6">
              <w:rPr>
                <w:rFonts w:ascii="Tahoma" w:hAnsi="Tahoma" w:cs="Tahoma"/>
                <w:szCs w:val="24"/>
              </w:rPr>
              <w:t xml:space="preserve">  You will be asked to provide details </w:t>
            </w:r>
            <w:r w:rsidR="00FA7860">
              <w:rPr>
                <w:rFonts w:ascii="Tahoma" w:hAnsi="Tahoma" w:cs="Tahoma"/>
                <w:szCs w:val="24"/>
              </w:rPr>
              <w:t>on the application form.</w:t>
            </w:r>
          </w:p>
        </w:tc>
      </w:tr>
    </w:tbl>
    <w:p w:rsidR="001A23E8" w:rsidRDefault="001A23E8" w:rsidP="00C37C2D">
      <w:pPr>
        <w:pStyle w:val="ShadedHeader"/>
        <w:rPr>
          <w:rFonts w:ascii="Tahoma" w:hAnsi="Tahoma" w:cs="Tahoma"/>
          <w:szCs w:val="24"/>
        </w:rPr>
      </w:pPr>
    </w:p>
    <w:p w:rsidR="00C37C2D" w:rsidRPr="00840AF6" w:rsidRDefault="00C37C2D" w:rsidP="00C37C2D">
      <w:pPr>
        <w:pStyle w:val="ShadedHeader"/>
        <w:rPr>
          <w:rFonts w:ascii="Tahoma" w:hAnsi="Tahoma" w:cs="Tahoma"/>
          <w:szCs w:val="24"/>
        </w:rPr>
      </w:pPr>
      <w:r w:rsidRPr="00840AF6">
        <w:rPr>
          <w:rFonts w:ascii="Tahoma" w:hAnsi="Tahoma" w:cs="Tahoma"/>
          <w:szCs w:val="24"/>
        </w:rPr>
        <w:t>Note 3. Financial Position</w:t>
      </w:r>
    </w:p>
    <w:tbl>
      <w:tblPr>
        <w:tblW w:w="110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
        <w:gridCol w:w="4560"/>
        <w:gridCol w:w="4755"/>
        <w:gridCol w:w="749"/>
      </w:tblGrid>
      <w:tr w:rsidR="00C37C2D" w:rsidRPr="00840AF6" w:rsidTr="00B5532A">
        <w:trPr>
          <w:gridAfter w:val="1"/>
          <w:wAfter w:w="749" w:type="dxa"/>
        </w:trPr>
        <w:tc>
          <w:tcPr>
            <w:tcW w:w="10348" w:type="dxa"/>
            <w:gridSpan w:val="3"/>
          </w:tcPr>
          <w:p w:rsidR="00C37C2D" w:rsidRPr="00840AF6" w:rsidRDefault="00C37C2D" w:rsidP="00172419">
            <w:pPr>
              <w:spacing w:before="120" w:after="120"/>
              <w:jc w:val="both"/>
              <w:rPr>
                <w:rFonts w:ascii="Tahoma" w:hAnsi="Tahoma" w:cs="Tahoma"/>
                <w:szCs w:val="24"/>
              </w:rPr>
            </w:pPr>
            <w:r w:rsidRPr="00840AF6">
              <w:rPr>
                <w:rFonts w:ascii="Tahoma" w:hAnsi="Tahoma" w:cs="Tahoma"/>
                <w:szCs w:val="24"/>
              </w:rPr>
              <w:t>Police officers are in a privileged position with regard to access to information and could be considered potentially vulnerable to corruption.  They should not therefore be under pressure from undischarged debts or liabilities and should be able to manage loans and debts sensibly.</w:t>
            </w:r>
          </w:p>
          <w:p w:rsidR="00C37C2D" w:rsidRPr="00840AF6" w:rsidRDefault="00C37C2D" w:rsidP="00172419">
            <w:pPr>
              <w:spacing w:before="120" w:after="120"/>
              <w:jc w:val="both"/>
              <w:rPr>
                <w:rFonts w:ascii="Tahoma" w:hAnsi="Tahoma" w:cs="Tahoma"/>
                <w:szCs w:val="24"/>
              </w:rPr>
            </w:pPr>
            <w:r w:rsidRPr="00840AF6">
              <w:rPr>
                <w:rFonts w:ascii="Tahoma" w:hAnsi="Tahoma" w:cs="Tahoma"/>
                <w:szCs w:val="24"/>
              </w:rPr>
              <w:t>Schedule 1 of Police Regulations 2003 states that a member of a police force shall not wilfully refuse or neglect to discharge any lawful debt. Your application will therefore be checked to determine and verify your financial position.</w:t>
            </w:r>
          </w:p>
        </w:tc>
      </w:tr>
      <w:tr w:rsidR="00C37C2D" w:rsidRPr="00E06548" w:rsidTr="00B553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33" w:type="dxa"/>
          <w:trHeight w:val="50"/>
        </w:trPr>
        <w:tc>
          <w:tcPr>
            <w:tcW w:w="4560" w:type="dxa"/>
            <w:shd w:val="clear" w:color="auto" w:fill="auto"/>
          </w:tcPr>
          <w:p w:rsidR="00E06548" w:rsidRPr="00E06548" w:rsidRDefault="00E06548" w:rsidP="00E06548">
            <w:pPr>
              <w:pStyle w:val="NoSpacing"/>
              <w:rPr>
                <w:rFonts w:ascii="Tahoma" w:hAnsi="Tahoma" w:cs="Tahoma"/>
              </w:rPr>
            </w:pPr>
          </w:p>
        </w:tc>
        <w:tc>
          <w:tcPr>
            <w:tcW w:w="5504" w:type="dxa"/>
            <w:gridSpan w:val="2"/>
            <w:shd w:val="clear" w:color="auto" w:fill="auto"/>
          </w:tcPr>
          <w:p w:rsidR="00540DE8" w:rsidRPr="00E06548" w:rsidRDefault="00540DE8" w:rsidP="00E06548">
            <w:pPr>
              <w:pStyle w:val="NoSpacing"/>
              <w:rPr>
                <w:rFonts w:ascii="Tahoma" w:hAnsi="Tahoma" w:cs="Tahoma"/>
              </w:rPr>
            </w:pPr>
          </w:p>
        </w:tc>
      </w:tr>
      <w:tr w:rsidR="00B5532A" w:rsidRPr="00E06548" w:rsidTr="00B553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33" w:type="dxa"/>
        </w:trPr>
        <w:tc>
          <w:tcPr>
            <w:tcW w:w="4560" w:type="dxa"/>
            <w:shd w:val="clear" w:color="auto" w:fill="auto"/>
          </w:tcPr>
          <w:p w:rsidR="00B5532A" w:rsidRPr="00E06548" w:rsidRDefault="00B5532A" w:rsidP="00E06548">
            <w:pPr>
              <w:pStyle w:val="NoSpacing"/>
              <w:rPr>
                <w:rFonts w:ascii="Tahoma" w:hAnsi="Tahoma" w:cs="Tahoma"/>
              </w:rPr>
            </w:pPr>
          </w:p>
        </w:tc>
        <w:tc>
          <w:tcPr>
            <w:tcW w:w="5504" w:type="dxa"/>
            <w:gridSpan w:val="2"/>
            <w:shd w:val="clear" w:color="auto" w:fill="auto"/>
          </w:tcPr>
          <w:p w:rsidR="00B5532A" w:rsidRPr="00E06548" w:rsidRDefault="00B5532A" w:rsidP="00E06548">
            <w:pPr>
              <w:pStyle w:val="NoSpacing"/>
              <w:rPr>
                <w:rFonts w:ascii="Tahoma" w:hAnsi="Tahoma" w:cs="Tahoma"/>
              </w:rPr>
            </w:pPr>
          </w:p>
        </w:tc>
      </w:tr>
    </w:tbl>
    <w:p w:rsidR="00DF1B5F" w:rsidRPr="00E06548" w:rsidRDefault="00DF1B5F" w:rsidP="00B5532A">
      <w:pPr>
        <w:rPr>
          <w:rFonts w:ascii="Tahoma" w:hAnsi="Tahoma" w:cs="Tahoma"/>
        </w:rPr>
      </w:pPr>
    </w:p>
    <w:sectPr w:rsidR="00DF1B5F" w:rsidRPr="00E06548" w:rsidSect="00B5532A">
      <w:headerReference w:type="default" r:id="rId7"/>
      <w:footerReference w:type="even" r:id="rId8"/>
      <w:footerReference w:type="default" r:id="rId9"/>
      <w:pgSz w:w="11907" w:h="16840" w:code="9"/>
      <w:pgMar w:top="426" w:right="992" w:bottom="568" w:left="851" w:header="567" w:footer="720" w:gutter="0"/>
      <w:cols w:space="720" w:equalWidth="0">
        <w:col w:w="10064"/>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C59" w:rsidRDefault="001E7FCF">
      <w:r>
        <w:separator/>
      </w:r>
    </w:p>
  </w:endnote>
  <w:endnote w:type="continuationSeparator" w:id="0">
    <w:p w:rsidR="00802C59" w:rsidRDefault="001E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MetaNormal-Roman">
    <w:altName w:val="MetaNormal-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D" w:rsidRDefault="003D77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77F8D" w:rsidRDefault="00B553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D" w:rsidRDefault="00B5532A" w:rsidP="00DC78CA">
    <w:pPr>
      <w:pStyle w:val="Footer"/>
      <w:tabs>
        <w:tab w:val="clear" w:pos="4153"/>
        <w:tab w:val="clear" w:pos="8306"/>
        <w:tab w:val="center" w:pos="5032"/>
        <w:tab w:val="right" w:pos="10064"/>
      </w:tabs>
    </w:pPr>
    <w:r>
      <w:rPr>
        <w:noProof/>
      </w:rPr>
      <w:drawing>
        <wp:anchor distT="0" distB="0" distL="114300" distR="114300" simplePos="0" relativeHeight="251659263" behindDoc="0" locked="0" layoutInCell="1" allowOverlap="1">
          <wp:simplePos x="0" y="0"/>
          <wp:positionH relativeFrom="column">
            <wp:posOffset>-553085</wp:posOffset>
          </wp:positionH>
          <wp:positionV relativeFrom="paragraph">
            <wp:posOffset>-476250</wp:posOffset>
          </wp:positionV>
          <wp:extent cx="8018532" cy="109474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3672" cy="1098172"/>
                  </a:xfrm>
                  <a:prstGeom prst="rect">
                    <a:avLst/>
                  </a:prstGeom>
                  <a:noFill/>
                  <a:ln>
                    <a:noFill/>
                  </a:ln>
                </pic:spPr>
              </pic:pic>
            </a:graphicData>
          </a:graphic>
          <wp14:sizeRelH relativeFrom="page">
            <wp14:pctWidth>0</wp14:pctWidth>
          </wp14:sizeRelH>
          <wp14:sizeRelV relativeFrom="page">
            <wp14:pctHeight>0</wp14:pctHeight>
          </wp14:sizeRelV>
        </wp:anchor>
      </w:drawing>
    </w:r>
    <w:r w:rsidR="003D7717">
      <w:tab/>
    </w:r>
    <w:r w:rsidR="003D77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C59" w:rsidRDefault="001E7FCF">
      <w:r>
        <w:separator/>
      </w:r>
    </w:p>
  </w:footnote>
  <w:footnote w:type="continuationSeparator" w:id="0">
    <w:p w:rsidR="00802C59" w:rsidRDefault="001E7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32A" w:rsidRDefault="00B5532A">
    <w:pPr>
      <w:pStyle w:val="Header"/>
    </w:pPr>
    <w:r>
      <w:rPr>
        <w:noProof/>
      </w:rPr>
      <w:drawing>
        <wp:anchor distT="0" distB="0" distL="114300" distR="114300" simplePos="0" relativeHeight="251658239" behindDoc="1" locked="0" layoutInCell="1" allowOverlap="1" wp14:anchorId="777B3922">
          <wp:simplePos x="0" y="0"/>
          <wp:positionH relativeFrom="margin">
            <wp:align>center</wp:align>
          </wp:positionH>
          <wp:positionV relativeFrom="paragraph">
            <wp:posOffset>-361950</wp:posOffset>
          </wp:positionV>
          <wp:extent cx="7520305" cy="2603500"/>
          <wp:effectExtent l="0" t="0" r="444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0305" cy="2603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106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69B5472"/>
    <w:multiLevelType w:val="hybridMultilevel"/>
    <w:tmpl w:val="D264F9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B3421"/>
    <w:multiLevelType w:val="hybridMultilevel"/>
    <w:tmpl w:val="6CBE45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1C349EB"/>
    <w:multiLevelType w:val="hybridMultilevel"/>
    <w:tmpl w:val="27540C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2C1B2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6537B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6B372E7"/>
    <w:multiLevelType w:val="hybridMultilevel"/>
    <w:tmpl w:val="A0A0C998"/>
    <w:lvl w:ilvl="0" w:tplc="08090001">
      <w:start w:val="1"/>
      <w:numFmt w:val="bullet"/>
      <w:lvlText w:val=""/>
      <w:lvlJc w:val="left"/>
      <w:pPr>
        <w:ind w:left="2511" w:hanging="360"/>
      </w:pPr>
      <w:rPr>
        <w:rFonts w:ascii="Symbol" w:hAnsi="Symbol" w:hint="default"/>
      </w:rPr>
    </w:lvl>
    <w:lvl w:ilvl="1" w:tplc="08090003">
      <w:start w:val="1"/>
      <w:numFmt w:val="bullet"/>
      <w:lvlText w:val="o"/>
      <w:lvlJc w:val="left"/>
      <w:pPr>
        <w:ind w:left="3231" w:hanging="360"/>
      </w:pPr>
      <w:rPr>
        <w:rFonts w:ascii="Courier New" w:hAnsi="Courier New" w:cs="Courier New" w:hint="default"/>
      </w:rPr>
    </w:lvl>
    <w:lvl w:ilvl="2" w:tplc="08090005">
      <w:start w:val="1"/>
      <w:numFmt w:val="bullet"/>
      <w:lvlText w:val=""/>
      <w:lvlJc w:val="left"/>
      <w:pPr>
        <w:ind w:left="3951" w:hanging="360"/>
      </w:pPr>
      <w:rPr>
        <w:rFonts w:ascii="Wingdings" w:hAnsi="Wingdings" w:hint="default"/>
      </w:rPr>
    </w:lvl>
    <w:lvl w:ilvl="3" w:tplc="08090001">
      <w:start w:val="1"/>
      <w:numFmt w:val="bullet"/>
      <w:lvlText w:val=""/>
      <w:lvlJc w:val="left"/>
      <w:pPr>
        <w:ind w:left="4671" w:hanging="360"/>
      </w:pPr>
      <w:rPr>
        <w:rFonts w:ascii="Symbol" w:hAnsi="Symbol" w:hint="default"/>
      </w:rPr>
    </w:lvl>
    <w:lvl w:ilvl="4" w:tplc="08090003">
      <w:start w:val="1"/>
      <w:numFmt w:val="bullet"/>
      <w:lvlText w:val="o"/>
      <w:lvlJc w:val="left"/>
      <w:pPr>
        <w:ind w:left="5391" w:hanging="360"/>
      </w:pPr>
      <w:rPr>
        <w:rFonts w:ascii="Courier New" w:hAnsi="Courier New" w:cs="Courier New" w:hint="default"/>
      </w:rPr>
    </w:lvl>
    <w:lvl w:ilvl="5" w:tplc="08090005">
      <w:start w:val="1"/>
      <w:numFmt w:val="bullet"/>
      <w:lvlText w:val=""/>
      <w:lvlJc w:val="left"/>
      <w:pPr>
        <w:ind w:left="6111" w:hanging="360"/>
      </w:pPr>
      <w:rPr>
        <w:rFonts w:ascii="Wingdings" w:hAnsi="Wingdings" w:hint="default"/>
      </w:rPr>
    </w:lvl>
    <w:lvl w:ilvl="6" w:tplc="08090001">
      <w:start w:val="1"/>
      <w:numFmt w:val="bullet"/>
      <w:lvlText w:val=""/>
      <w:lvlJc w:val="left"/>
      <w:pPr>
        <w:ind w:left="6831" w:hanging="360"/>
      </w:pPr>
      <w:rPr>
        <w:rFonts w:ascii="Symbol" w:hAnsi="Symbol" w:hint="default"/>
      </w:rPr>
    </w:lvl>
    <w:lvl w:ilvl="7" w:tplc="08090003">
      <w:start w:val="1"/>
      <w:numFmt w:val="bullet"/>
      <w:lvlText w:val="o"/>
      <w:lvlJc w:val="left"/>
      <w:pPr>
        <w:ind w:left="7551" w:hanging="360"/>
      </w:pPr>
      <w:rPr>
        <w:rFonts w:ascii="Courier New" w:hAnsi="Courier New" w:cs="Courier New" w:hint="default"/>
      </w:rPr>
    </w:lvl>
    <w:lvl w:ilvl="8" w:tplc="08090005">
      <w:start w:val="1"/>
      <w:numFmt w:val="bullet"/>
      <w:lvlText w:val=""/>
      <w:lvlJc w:val="left"/>
      <w:pPr>
        <w:ind w:left="8271" w:hanging="360"/>
      </w:pPr>
      <w:rPr>
        <w:rFonts w:ascii="Wingdings" w:hAnsi="Wingdings" w:hint="default"/>
      </w:rPr>
    </w:lvl>
  </w:abstractNum>
  <w:abstractNum w:abstractNumId="7" w15:restartNumberingAfterBreak="0">
    <w:nsid w:val="59265B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BE06758"/>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4"/>
  </w:num>
  <w:num w:numId="3">
    <w:abstractNumId w:va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3"/>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C2D"/>
    <w:rsid w:val="000055FD"/>
    <w:rsid w:val="000A4EC5"/>
    <w:rsid w:val="00165A51"/>
    <w:rsid w:val="001838F6"/>
    <w:rsid w:val="0019036A"/>
    <w:rsid w:val="00193286"/>
    <w:rsid w:val="001A23E8"/>
    <w:rsid w:val="001E7FCF"/>
    <w:rsid w:val="00310ECC"/>
    <w:rsid w:val="003D3378"/>
    <w:rsid w:val="003D7717"/>
    <w:rsid w:val="003F43C1"/>
    <w:rsid w:val="00412387"/>
    <w:rsid w:val="00477DA4"/>
    <w:rsid w:val="00487591"/>
    <w:rsid w:val="004E6B66"/>
    <w:rsid w:val="00540DE8"/>
    <w:rsid w:val="00550856"/>
    <w:rsid w:val="00583088"/>
    <w:rsid w:val="005C29DB"/>
    <w:rsid w:val="005D35B8"/>
    <w:rsid w:val="006501DD"/>
    <w:rsid w:val="006636F3"/>
    <w:rsid w:val="007066D2"/>
    <w:rsid w:val="0078604F"/>
    <w:rsid w:val="007C1026"/>
    <w:rsid w:val="007E42A4"/>
    <w:rsid w:val="00802C59"/>
    <w:rsid w:val="00807800"/>
    <w:rsid w:val="00840AF6"/>
    <w:rsid w:val="008B2873"/>
    <w:rsid w:val="008D3ADC"/>
    <w:rsid w:val="008D6D36"/>
    <w:rsid w:val="009214C0"/>
    <w:rsid w:val="009E5AB1"/>
    <w:rsid w:val="00A9301B"/>
    <w:rsid w:val="00AE0144"/>
    <w:rsid w:val="00B32959"/>
    <w:rsid w:val="00B46766"/>
    <w:rsid w:val="00B468F0"/>
    <w:rsid w:val="00B5532A"/>
    <w:rsid w:val="00B73A38"/>
    <w:rsid w:val="00BA486B"/>
    <w:rsid w:val="00C37C2D"/>
    <w:rsid w:val="00D575AC"/>
    <w:rsid w:val="00D679A4"/>
    <w:rsid w:val="00DC0AE8"/>
    <w:rsid w:val="00DF1B5F"/>
    <w:rsid w:val="00DF2A59"/>
    <w:rsid w:val="00E06548"/>
    <w:rsid w:val="00E51A3E"/>
    <w:rsid w:val="00F509ED"/>
    <w:rsid w:val="00F6042D"/>
    <w:rsid w:val="00FA2181"/>
    <w:rsid w:val="00FA7860"/>
    <w:rsid w:val="00FB1242"/>
    <w:rsid w:val="00FB3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209DDB7"/>
  <w15:chartTrackingRefBased/>
  <w15:docId w15:val="{4AFB0B03-8A0F-4F8F-AC63-E1028D6F6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C2D"/>
    <w:pPr>
      <w:spacing w:after="0" w:line="240" w:lineRule="auto"/>
    </w:pPr>
    <w:rPr>
      <w:rFonts w:ascii="Garamond" w:eastAsia="Times New Roman" w:hAnsi="Garamond"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37C2D"/>
    <w:pPr>
      <w:tabs>
        <w:tab w:val="center" w:pos="4153"/>
        <w:tab w:val="right" w:pos="8306"/>
      </w:tabs>
    </w:pPr>
  </w:style>
  <w:style w:type="character" w:customStyle="1" w:styleId="FooterChar">
    <w:name w:val="Footer Char"/>
    <w:basedOn w:val="DefaultParagraphFont"/>
    <w:link w:val="Footer"/>
    <w:rsid w:val="00C37C2D"/>
    <w:rPr>
      <w:rFonts w:ascii="Garamond" w:eastAsia="Times New Roman" w:hAnsi="Garamond" w:cs="Times New Roman"/>
      <w:sz w:val="24"/>
      <w:szCs w:val="20"/>
      <w:lang w:eastAsia="en-GB"/>
    </w:rPr>
  </w:style>
  <w:style w:type="character" w:styleId="PageNumber">
    <w:name w:val="page number"/>
    <w:basedOn w:val="DefaultParagraphFont"/>
    <w:rsid w:val="00C37C2D"/>
  </w:style>
  <w:style w:type="character" w:styleId="Hyperlink">
    <w:name w:val="Hyperlink"/>
    <w:rsid w:val="00C37C2D"/>
    <w:rPr>
      <w:color w:val="0000FF"/>
      <w:u w:val="single"/>
    </w:rPr>
  </w:style>
  <w:style w:type="paragraph" w:customStyle="1" w:styleId="SectionHeader">
    <w:name w:val="Section Header"/>
    <w:basedOn w:val="Normal"/>
    <w:rsid w:val="00C37C2D"/>
    <w:pPr>
      <w:outlineLvl w:val="0"/>
    </w:pPr>
    <w:rPr>
      <w:rFonts w:ascii="Times New Roman" w:hAnsi="Times New Roman"/>
      <w:b/>
      <w:sz w:val="36"/>
    </w:rPr>
  </w:style>
  <w:style w:type="paragraph" w:customStyle="1" w:styleId="ShadedHeader">
    <w:name w:val="Shaded Header"/>
    <w:basedOn w:val="Normal"/>
    <w:rsid w:val="00C37C2D"/>
    <w:pPr>
      <w:spacing w:after="120"/>
    </w:pPr>
    <w:rPr>
      <w:rFonts w:ascii="Times New Roman" w:hAnsi="Times New Roman"/>
      <w:b/>
      <w:caps/>
      <w:bdr w:val="single" w:sz="4" w:space="0" w:color="auto"/>
      <w:shd w:val="clear" w:color="auto" w:fill="C0C0C0"/>
    </w:rPr>
  </w:style>
  <w:style w:type="paragraph" w:styleId="ListParagraph">
    <w:name w:val="List Paragraph"/>
    <w:basedOn w:val="Normal"/>
    <w:uiPriority w:val="34"/>
    <w:qFormat/>
    <w:rsid w:val="00FB1242"/>
    <w:pPr>
      <w:ind w:left="720"/>
      <w:contextualSpacing/>
    </w:pPr>
    <w:rPr>
      <w:rFonts w:ascii="Times New Roman" w:hAnsi="Times New Roman"/>
      <w:szCs w:val="24"/>
    </w:rPr>
  </w:style>
  <w:style w:type="paragraph" w:customStyle="1" w:styleId="Default">
    <w:name w:val="Default"/>
    <w:rsid w:val="00FB1242"/>
    <w:pPr>
      <w:autoSpaceDE w:val="0"/>
      <w:autoSpaceDN w:val="0"/>
      <w:adjustRightInd w:val="0"/>
      <w:spacing w:after="0" w:line="240" w:lineRule="auto"/>
    </w:pPr>
    <w:rPr>
      <w:rFonts w:ascii="MetaNormal-Roman" w:hAnsi="MetaNormal-Roman" w:cs="MetaNormal-Roman"/>
      <w:color w:val="000000"/>
      <w:sz w:val="24"/>
      <w:szCs w:val="24"/>
    </w:rPr>
  </w:style>
  <w:style w:type="paragraph" w:styleId="Header">
    <w:name w:val="header"/>
    <w:basedOn w:val="Normal"/>
    <w:link w:val="HeaderChar"/>
    <w:uiPriority w:val="99"/>
    <w:unhideWhenUsed/>
    <w:rsid w:val="008B2873"/>
    <w:pPr>
      <w:tabs>
        <w:tab w:val="center" w:pos="4513"/>
        <w:tab w:val="right" w:pos="9026"/>
      </w:tabs>
    </w:pPr>
  </w:style>
  <w:style w:type="character" w:customStyle="1" w:styleId="HeaderChar">
    <w:name w:val="Header Char"/>
    <w:basedOn w:val="DefaultParagraphFont"/>
    <w:link w:val="Header"/>
    <w:uiPriority w:val="99"/>
    <w:rsid w:val="008B2873"/>
    <w:rPr>
      <w:rFonts w:ascii="Garamond" w:eastAsia="Times New Roman" w:hAnsi="Garamond" w:cs="Times New Roman"/>
      <w:sz w:val="24"/>
      <w:szCs w:val="20"/>
      <w:lang w:eastAsia="en-GB"/>
    </w:rPr>
  </w:style>
  <w:style w:type="paragraph" w:styleId="NoSpacing">
    <w:name w:val="No Spacing"/>
    <w:uiPriority w:val="1"/>
    <w:qFormat/>
    <w:rsid w:val="00E06548"/>
    <w:pPr>
      <w:spacing w:after="0" w:line="240" w:lineRule="auto"/>
    </w:pPr>
    <w:rPr>
      <w:rFonts w:ascii="Garamond" w:eastAsia="Times New Roman" w:hAnsi="Garamond"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04990">
      <w:bodyDiv w:val="1"/>
      <w:marLeft w:val="0"/>
      <w:marRight w:val="0"/>
      <w:marTop w:val="0"/>
      <w:marBottom w:val="0"/>
      <w:divBdr>
        <w:top w:val="none" w:sz="0" w:space="0" w:color="auto"/>
        <w:left w:val="none" w:sz="0" w:space="0" w:color="auto"/>
        <w:bottom w:val="none" w:sz="0" w:space="0" w:color="auto"/>
        <w:right w:val="none" w:sz="0" w:space="0" w:color="auto"/>
      </w:divBdr>
    </w:div>
    <w:div w:id="94773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Staffordshire Police</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Brunjes</dc:creator>
  <cp:keywords/>
  <dc:description/>
  <cp:lastModifiedBy>Hannah Sones</cp:lastModifiedBy>
  <cp:revision>3</cp:revision>
  <dcterms:created xsi:type="dcterms:W3CDTF">2021-02-11T14:12:00Z</dcterms:created>
  <dcterms:modified xsi:type="dcterms:W3CDTF">2021-02-12T14:45:00Z</dcterms:modified>
</cp:coreProperties>
</file>